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2018年度新疆喀什地区英吉沙县质量与计量检测所部门决算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1、负责统一管理计量工作。</w:t>
      </w:r>
      <w:r>
        <w:rPr>
          <w:rFonts w:hint="eastAsia" w:ascii="仿宋_GB2312" w:eastAsia="仿宋_GB2312"/>
          <w:sz w:val="32"/>
          <w:szCs w:val="32"/>
        </w:rPr>
        <w:br w:type="textWrapping"/>
      </w:r>
      <w:r>
        <w:rPr>
          <w:rFonts w:hint="eastAsia" w:ascii="仿宋_GB2312" w:eastAsia="仿宋_GB2312"/>
          <w:sz w:val="32"/>
          <w:szCs w:val="32"/>
        </w:rPr>
        <w:t xml:space="preserve">    2、负责统一管理标准化工作责推行国家法定计量单位。</w:t>
      </w:r>
      <w:r>
        <w:rPr>
          <w:rFonts w:hint="eastAsia" w:ascii="仿宋_GB2312" w:eastAsia="仿宋_GB2312"/>
          <w:sz w:val="32"/>
          <w:szCs w:val="32"/>
        </w:rPr>
        <w:br w:type="textWrapping"/>
      </w:r>
      <w:r>
        <w:rPr>
          <w:rFonts w:hint="eastAsia" w:ascii="仿宋_GB2312" w:eastAsia="仿宋_GB2312"/>
          <w:sz w:val="32"/>
          <w:szCs w:val="32"/>
        </w:rPr>
        <w:t xml:space="preserve">    3、监督管理计量检定机构、社会公正计量机构、计量授权机构及计量检定人员的资质资格。</w:t>
      </w:r>
      <w:r>
        <w:rPr>
          <w:rFonts w:hint="eastAsia" w:ascii="仿宋_GB2312" w:eastAsia="仿宋_GB2312"/>
          <w:sz w:val="32"/>
          <w:szCs w:val="32"/>
        </w:rPr>
        <w:br w:type="textWrapping"/>
      </w:r>
      <w:r>
        <w:rPr>
          <w:rFonts w:hint="eastAsia" w:ascii="仿宋_GB2312" w:eastAsia="仿宋_GB2312"/>
          <w:sz w:val="32"/>
          <w:szCs w:val="32"/>
        </w:rPr>
        <w:t xml:space="preserve">    4、依法管理计量认证工作；依法推行用能单位能源计量管理工作。</w:t>
      </w:r>
      <w:r>
        <w:rPr>
          <w:rFonts w:hint="eastAsia" w:ascii="仿宋_GB2312" w:eastAsia="仿宋_GB2312"/>
          <w:sz w:val="32"/>
          <w:szCs w:val="32"/>
        </w:rPr>
        <w:br w:type="textWrapping"/>
      </w:r>
      <w:r>
        <w:rPr>
          <w:rFonts w:hint="eastAsia" w:ascii="仿宋_GB2312" w:eastAsia="仿宋_GB2312"/>
          <w:sz w:val="32"/>
          <w:szCs w:val="32"/>
        </w:rPr>
        <w:t xml:space="preserve">    5、管理全县计量授权工作。</w:t>
      </w:r>
      <w:r>
        <w:rPr>
          <w:rFonts w:hint="eastAsia" w:ascii="仿宋_GB2312" w:eastAsia="仿宋_GB2312"/>
          <w:sz w:val="32"/>
          <w:szCs w:val="32"/>
        </w:rPr>
        <w:br w:type="textWrapping"/>
      </w:r>
      <w:r>
        <w:rPr>
          <w:rFonts w:hint="eastAsia" w:ascii="仿宋_GB2312" w:eastAsia="仿宋_GB2312"/>
          <w:sz w:val="32"/>
          <w:szCs w:val="32"/>
        </w:rPr>
        <w:t xml:space="preserve">    6、规划社会公用计量标准；管理全县计量器具，组织量值传递和比对工作；监督管理商品量、市场计量行为和计量仲裁检定。</w:t>
      </w:r>
      <w:r>
        <w:rPr>
          <w:rFonts w:hint="eastAsia" w:ascii="仿宋_GB2312" w:eastAsia="仿宋_GB2312"/>
          <w:sz w:val="32"/>
          <w:szCs w:val="32"/>
        </w:rPr>
        <w:br w:type="textWrapping"/>
      </w:r>
      <w:r>
        <w:rPr>
          <w:rFonts w:hint="eastAsia" w:ascii="仿宋_GB2312" w:eastAsia="仿宋_GB2312"/>
          <w:sz w:val="32"/>
          <w:szCs w:val="32"/>
        </w:rPr>
        <w:t xml:space="preserve">    7、承办局领导交办的其他事。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新疆喀什地区英吉沙县质量与计量检测所</w:t>
      </w:r>
      <w:r>
        <w:rPr>
          <w:rFonts w:hint="eastAsia" w:ascii="仿宋_GB2312" w:eastAsia="仿宋_GB2312"/>
          <w:sz w:val="32"/>
          <w:szCs w:val="32"/>
        </w:rPr>
        <w:t>部门决算包括：</w:t>
      </w:r>
      <w:r>
        <w:rPr>
          <w:rFonts w:ascii="仿宋_GB2312" w:eastAsia="仿宋_GB2312"/>
          <w:sz w:val="32"/>
          <w:szCs w:val="32"/>
        </w:rPr>
        <w:t>新疆喀什地区英吉沙县质量与计量检测所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新疆喀什地区英吉沙县质量与计量检测所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新疆喀什地区英吉沙县质量与计量检测所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55.16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，与上年相比，减少4.44万元，下降7.45%，减少的主要原因是：</w:t>
      </w:r>
      <w:r>
        <w:rPr>
          <w:rFonts w:hint="eastAsia" w:ascii="仿宋_GB2312" w:eastAsia="仿宋_GB2312"/>
          <w:color w:val="000000" w:themeColor="text1"/>
          <w:sz w:val="32"/>
          <w:szCs w:val="32"/>
        </w:rPr>
        <w:t>2018年度退休1人，人员经费降低；</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55.16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，与上年相比，减少4.44万元，下降7.45%，减少的主要原因是：</w:t>
      </w:r>
      <w:r>
        <w:rPr>
          <w:rFonts w:hint="eastAsia" w:ascii="仿宋_GB2312" w:eastAsia="仿宋_GB2312"/>
          <w:color w:val="000000" w:themeColor="text1"/>
          <w:sz w:val="32"/>
          <w:szCs w:val="32"/>
        </w:rPr>
        <w:t>2018年度退休1人，人员经费降低；</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rPr>
        <w:t>资金使用到位，无结余。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55.16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55.16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况：本年收入年初预算数68.77万元</w:t>
      </w:r>
      <w:r>
        <w:rPr>
          <w:rFonts w:hint="eastAsia" w:ascii="仿宋_GB2312" w:eastAsia="仿宋_GB2312"/>
          <w:sz w:val="32"/>
          <w:szCs w:val="32"/>
        </w:rPr>
        <w:t>，决算数55.16万元</w:t>
      </w:r>
      <w:r>
        <w:rPr>
          <w:rFonts w:ascii="仿宋_GB2312" w:eastAsia="仿宋_GB2312"/>
          <w:sz w:val="32"/>
          <w:szCs w:val="32"/>
        </w:rPr>
        <w:t>，预决算差异率-19.79%，差异主要原因是2018年度退休1人，人员经费降低，公用经费降低。</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55.16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55.16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与年初预算数相比情况：本年支出年初预算数68.77万元，</w:t>
      </w:r>
      <w:r>
        <w:rPr>
          <w:rFonts w:hint="eastAsia" w:ascii="仿宋_GB2312" w:eastAsia="仿宋_GB2312"/>
          <w:sz w:val="32"/>
          <w:szCs w:val="32"/>
        </w:rPr>
        <w:t>决算数55.16万元</w:t>
      </w:r>
      <w:r>
        <w:rPr>
          <w:rFonts w:ascii="仿宋_GB2312" w:eastAsia="仿宋_GB2312"/>
          <w:sz w:val="32"/>
          <w:szCs w:val="32"/>
        </w:rPr>
        <w:t>，预决算差异率-19.79%，差异主要原因是2018年度退休1人，人员经费降低，公用经费降低。</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55.16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，与上年相比，减少4.44万元，下降7.45%，减少的主要原因是：2018年度退休1人，人员经费降低。</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55.16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，与上年相比，减少4.44万元，下降7.45%，减少的主要原因是：</w:t>
      </w:r>
      <w:r>
        <w:rPr>
          <w:rFonts w:ascii="仿宋_GB2312" w:eastAsia="仿宋_GB2312"/>
          <w:sz w:val="32"/>
          <w:szCs w:val="32"/>
        </w:rPr>
        <w:t>2018年度退休1人，人员经费降低。</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55.16</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，与上年相比增加0万元，增长0%，主要原因是：资金使用到位，无结余。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68.77</w:t>
      </w:r>
      <w:r>
        <w:rPr>
          <w:rFonts w:hint="eastAsia" w:ascii="仿宋_GB2312" w:eastAsia="仿宋_GB2312"/>
          <w:color w:val="000000" w:themeColor="text1"/>
          <w:sz w:val="32"/>
          <w:szCs w:val="32"/>
        </w:rPr>
        <w:t>万元，决算数</w:t>
      </w:r>
      <w:r>
        <w:rPr>
          <w:rFonts w:hint="eastAsia" w:ascii="仿宋_GB2312" w:eastAsia="仿宋_GB2312"/>
          <w:sz w:val="32"/>
          <w:szCs w:val="32"/>
        </w:rPr>
        <w:t>55.16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，预决算差异率-19.79%，差异主要原因是2018年度退休1人，人员经费降低，公用经费降低。</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68.77</w:t>
      </w:r>
      <w:r>
        <w:rPr>
          <w:rFonts w:hint="eastAsia" w:ascii="仿宋_GB2312" w:eastAsia="仿宋_GB2312"/>
          <w:color w:val="000000" w:themeColor="text1"/>
          <w:sz w:val="32"/>
          <w:szCs w:val="32"/>
        </w:rPr>
        <w:t>万元，决算数</w:t>
      </w:r>
      <w:r>
        <w:rPr>
          <w:rFonts w:hint="eastAsia" w:ascii="仿宋_GB2312" w:eastAsia="仿宋_GB2312"/>
          <w:sz w:val="32"/>
          <w:szCs w:val="32"/>
        </w:rPr>
        <w:t>55.16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，预决算差异率-19.79%，差异主要原因是2018年度退休1人，人员经费降低，公用经费降低。</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55.16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，与上年相比，减少4.44万元，下降7.45%，减少的主要原因是：2018年度退休1人，人员经费降低。</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55.16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，与上年相比，减少4.44万元，下降7.45%，减少的主要原因是：2018年度退休1人，人员经费降低。</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住房保障支出4.36万元,一般公共服务支出47.2万元,社会保障和就业支出3.6万元。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工资福利支出51.64万元,商品和服务支出3.08万元,对个人和家庭的补助0.44万元。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68.77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55.16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，预决算差异率-19.79%，差异主要原因是2018年度退休1人，人员经费降低，公用经费降低。</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68.77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55.16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，预决算差异率-19.79%，差异主要原因是2018年度退休1人，人员经费降低，公用经费降低。</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，与上年相比增加0万元，增长0%，主要原因是：无政府性基金收支。</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，与上年相比增加0万元，增长0%，主要原因是：无政府性基金收支。</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sz w:val="32"/>
          <w:szCs w:val="32"/>
        </w:rPr>
        <w:t>无政府性基金收支</w:t>
      </w:r>
      <w:r>
        <w:rPr>
          <w:rFonts w:hint="eastAsia" w:ascii="仿宋_GB2312" w:eastAsia="仿宋_GB2312"/>
          <w:color w:val="000000" w:themeColor="text1"/>
          <w:sz w:val="32"/>
          <w:szCs w:val="32"/>
        </w:rPr>
        <w:t>。按经济分类科目（按类级科目公开），</w:t>
      </w:r>
      <w:r>
        <w:rPr>
          <w:rFonts w:hint="eastAsia" w:ascii="仿宋_GB2312" w:eastAsia="仿宋_GB2312"/>
          <w:sz w:val="32"/>
          <w:szCs w:val="32"/>
        </w:rPr>
        <w:t>无政府性基金收支</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sz w:val="32"/>
          <w:szCs w:val="32"/>
        </w:rPr>
        <w:t>无政府性基金收支</w:t>
      </w:r>
      <w:r>
        <w:rPr>
          <w:rFonts w:ascii="仿宋_GB2312" w:eastAsia="仿宋_GB2312"/>
          <w:color w:val="000000" w:themeColor="text1"/>
          <w:sz w:val="32"/>
          <w:szCs w:val="32"/>
        </w:rPr>
        <w:t>。</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sz w:val="32"/>
          <w:szCs w:val="32"/>
        </w:rPr>
        <w:t>无政府性基金收支</w:t>
      </w:r>
      <w:r>
        <w:rPr>
          <w:rFonts w:ascii="仿宋_GB2312" w:eastAsia="仿宋_GB2312"/>
          <w:color w:val="000000" w:themeColor="text1"/>
          <w:sz w:val="32"/>
          <w:szCs w:val="32"/>
        </w:rPr>
        <w:t>。</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bookmarkStart w:id="92" w:name="_GoBack"/>
      <w:bookmarkEnd w:id="92"/>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，与上年相比，减少0.13万元，下降11.5%，减少的主要原因是：公务车运行运行维护费降低。</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0%，与上年相比增加0万元，增长0%，主要原因是：没有关于因公出国（境）的预算数和决算数；</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100%，与上年相比，减少0.13万元，下降11.5%，减少的主要原因是：公务车运行运行维护费降低；</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0%，与上年相比增加0万元，增长0%，主要原因是：没有公用接待预算数和决算数。</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新疆喀什地区英吉沙县质量与计量检测所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没有关于因公出国（境）的预算数和决算数。</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1</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汽车油料，维护费，过路费，审验检验费，维修费等</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没有公用接待预算和决算。</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新疆喀什地区英吉沙县质量与计量检测所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w:t>
      </w:r>
      <w:r>
        <w:rPr>
          <w:rFonts w:hint="eastAsia" w:ascii="仿宋_GB2312" w:eastAsia="仿宋_GB2312"/>
          <w:color w:val="000000" w:themeColor="text1"/>
          <w:sz w:val="32"/>
          <w:szCs w:val="32"/>
        </w:rPr>
        <w:t>万元，决算数1万元</w:t>
      </w:r>
      <w:r>
        <w:rPr>
          <w:rFonts w:ascii="仿宋_GB2312" w:eastAsia="仿宋_GB2312"/>
          <w:color w:val="000000" w:themeColor="text1"/>
          <w:sz w:val="32"/>
          <w:szCs w:val="32"/>
        </w:rPr>
        <w:t>，预决算差异率0%，差异主要原因是严格按照预算执行，厉行节约。</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，预决算差异率0%，差异主要原因是没有关于因公出国（境）的预算和决算；</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，预决算差异率0%，差异主要原因是没有公用用车购置预算数和决算数；</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，预决算差异率0%，差异主要原因是公务用车运行预算数和决算数相同，没有差异；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没有公用接待费预算数和决算数。</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新疆喀什地区英吉沙县质量与计量检测所日常公用经费3.08万元，与上年相比，减少1.23万元，下降28.54%，减少的主要原因是：公用经费降低。</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6.35</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英吉沙县</w:t>
      </w:r>
      <w:r>
        <w:rPr>
          <w:rFonts w:hint="eastAsia" w:ascii="仿宋_GB2312" w:eastAsia="仿宋_GB2312"/>
          <w:sz w:val="32"/>
          <w:szCs w:val="32"/>
          <w:lang w:eastAsia="zh-CN"/>
        </w:rPr>
        <w:t>质量与计量检测所</w:t>
      </w:r>
      <w:r>
        <w:rPr>
          <w:rFonts w:ascii="仿宋_GB2312" w:eastAsia="仿宋_GB2312"/>
          <w:sz w:val="32"/>
          <w:szCs w:val="32"/>
        </w:rPr>
        <w:t>2018年度部门预算总额为</w:t>
      </w:r>
      <w:r>
        <w:rPr>
          <w:rFonts w:hint="eastAsia" w:ascii="仿宋_GB2312" w:eastAsia="仿宋_GB2312"/>
          <w:sz w:val="32"/>
          <w:szCs w:val="32"/>
          <w:lang w:val="en-US" w:eastAsia="zh-CN"/>
        </w:rPr>
        <w:t>0</w:t>
      </w:r>
      <w:r>
        <w:rPr>
          <w:rFonts w:ascii="仿宋_GB2312" w:eastAsia="仿宋_GB2312"/>
          <w:sz w:val="32"/>
          <w:szCs w:val="32"/>
        </w:rPr>
        <w:t>万元，执行金额为</w:t>
      </w:r>
      <w:r>
        <w:rPr>
          <w:rFonts w:hint="eastAsia" w:ascii="仿宋_GB2312" w:eastAsia="仿宋_GB2312"/>
          <w:sz w:val="32"/>
          <w:szCs w:val="32"/>
          <w:lang w:val="en-US" w:eastAsia="zh-CN"/>
        </w:rPr>
        <w:t>0</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221（类）02（款）01（项）指：住房公积金。201（类）17（款）50（项）指：事业运行。208（类）05（款）05（项）指：机关事业单位基本养老保险缴费支出。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英吉沙县质量与计量检测所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D5230CE"/>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63F7585"/>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D834B87"/>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2021-06-04T09:10:52Z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EDA4BB3E2C8342F683AE0C1293363F1F</vt:lpwstr>
  </property>
</Properties>
</file>